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00" w:lineRule="exact"/>
        <w:jc w:val="left"/>
        <w:rPr>
          <w:rFonts w:ascii="仿宋" w:hAnsi="仿宋" w:eastAsia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/>
        </w:rPr>
        <w:t>2：</w:t>
      </w:r>
    </w:p>
    <w:p>
      <w:pPr>
        <w:pStyle w:val="2"/>
        <w:adjustRightInd w:val="0"/>
        <w:snapToGrid w:val="0"/>
        <w:spacing w:line="5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宿迁市活动断层探测成果应用平台建设项目采购评分标准</w:t>
      </w:r>
    </w:p>
    <w:p>
      <w:pPr>
        <w:pStyle w:val="2"/>
        <w:adjustRightInd w:val="0"/>
        <w:snapToGrid w:val="0"/>
        <w:spacing w:line="500" w:lineRule="exact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5"/>
        <w:tblW w:w="102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95"/>
        <w:gridCol w:w="7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b/>
                <w:szCs w:val="21"/>
                <w:lang w:val="zh-CN"/>
              </w:rPr>
              <w:t>评分因素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b/>
                <w:szCs w:val="21"/>
                <w:lang w:val="zh-CN"/>
              </w:rPr>
              <w:t>分数</w:t>
            </w:r>
          </w:p>
        </w:tc>
        <w:tc>
          <w:tcPr>
            <w:tcW w:w="798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b/>
                <w:szCs w:val="21"/>
                <w:lang w:val="zh-CN"/>
              </w:rPr>
              <w:t>评审标准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b/>
                <w:szCs w:val="21"/>
                <w:lang w:val="zh-CN"/>
              </w:rPr>
              <w:t>价格</w:t>
            </w:r>
            <w:r>
              <w:rPr>
                <w:rFonts w:hint="eastAsia"/>
                <w:b/>
                <w:szCs w:val="21"/>
                <w:lang w:val="zh-CN"/>
              </w:rPr>
              <w:t>部分</w:t>
            </w:r>
          </w:p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b/>
                <w:szCs w:val="21"/>
                <w:lang w:val="zh-CN"/>
              </w:rPr>
              <w:t>（3</w:t>
            </w:r>
            <w:r>
              <w:rPr>
                <w:rFonts w:hint="eastAsia"/>
                <w:b/>
                <w:szCs w:val="21"/>
                <w:lang w:val="zh-CN"/>
              </w:rPr>
              <w:t>0</w:t>
            </w:r>
            <w:r>
              <w:rPr>
                <w:b/>
                <w:szCs w:val="21"/>
                <w:lang w:val="zh-CN"/>
              </w:rPr>
              <w:t>分）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3</w:t>
            </w:r>
            <w:r>
              <w:rPr>
                <w:rFonts w:hint="eastAsia"/>
                <w:szCs w:val="21"/>
                <w:lang w:val="zh-CN"/>
              </w:rPr>
              <w:t>0</w:t>
            </w:r>
            <w:r>
              <w:rPr>
                <w:szCs w:val="21"/>
                <w:lang w:val="zh-CN"/>
              </w:rPr>
              <w:t xml:space="preserve"> </w:t>
            </w:r>
          </w:p>
        </w:tc>
        <w:tc>
          <w:tcPr>
            <w:tcW w:w="7986" w:type="dxa"/>
            <w:vAlign w:val="center"/>
          </w:tcPr>
          <w:p>
            <w:r>
              <w:rPr>
                <w:rFonts w:hint="eastAsia"/>
              </w:rPr>
              <w:t xml:space="preserve">1. 基准价：系指满足采购文件要求且报价最低的供应商的价格。 </w:t>
            </w:r>
          </w:p>
          <w:p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2. 响应报价得分＝（基准价／响应报价）×</w:t>
            </w:r>
            <w:r>
              <w:t>3</w:t>
            </w:r>
            <w:r>
              <w:rPr>
                <w:rFonts w:hint="eastAsia"/>
              </w:rPr>
              <w:t>0，得分保留至小数点后两位。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技术部分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10</w:t>
            </w:r>
          </w:p>
        </w:tc>
        <w:tc>
          <w:tcPr>
            <w:tcW w:w="79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响应单位须编制技术方案并现场汇报（展示），内容包括对数据库、技术服务系统的架构、技术途径、界面设置等关键环节进行较为详细的说明。技术方案内容完整，软件界面友好新颖。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对</w:t>
            </w:r>
            <w:r>
              <w:rPr>
                <w:rFonts w:ascii="宋体" w:hAnsi="宋体" w:cs="宋体"/>
                <w:kern w:val="0"/>
                <w:szCs w:val="21"/>
              </w:rPr>
              <w:t>本次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kern w:val="0"/>
                <w:szCs w:val="21"/>
              </w:rPr>
              <w:t>建设内容结构的完整性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合理性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可操作性等方面</w:t>
            </w:r>
            <w:r>
              <w:rPr>
                <w:rFonts w:hint="eastAsia" w:ascii="宋体" w:hAnsi="宋体" w:cs="宋体"/>
                <w:kern w:val="0"/>
                <w:szCs w:val="21"/>
              </w:rPr>
              <w:t>进行</w:t>
            </w:r>
            <w:r>
              <w:rPr>
                <w:rFonts w:ascii="宋体" w:hAnsi="宋体" w:cs="宋体"/>
                <w:kern w:val="0"/>
                <w:szCs w:val="21"/>
              </w:rPr>
              <w:t>评价。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方案中的系统架构、技术途径等方面的先进性、针对性、合理性等，</w:t>
            </w:r>
            <w:r>
              <w:rPr>
                <w:rFonts w:hint="eastAsia" w:ascii="宋体" w:hAnsi="宋体" w:cs="宋体"/>
                <w:kern w:val="0"/>
                <w:szCs w:val="21"/>
              </w:rPr>
              <w:t>对</w:t>
            </w:r>
            <w:r>
              <w:rPr>
                <w:rFonts w:ascii="宋体" w:hAnsi="宋体" w:cs="宋体"/>
                <w:kern w:val="0"/>
                <w:szCs w:val="21"/>
              </w:rPr>
              <w:t>空间数据库</w:t>
            </w:r>
            <w:r>
              <w:rPr>
                <w:rFonts w:hint="eastAsia" w:ascii="宋体" w:hAnsi="宋体" w:cs="宋体"/>
                <w:kern w:val="0"/>
                <w:szCs w:val="21"/>
              </w:rPr>
              <w:t>建设</w:t>
            </w:r>
            <w:r>
              <w:rPr>
                <w:rFonts w:ascii="宋体" w:hAnsi="宋体" w:cs="宋体"/>
                <w:kern w:val="0"/>
                <w:szCs w:val="21"/>
              </w:rPr>
              <w:t>要求与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内容，</w:t>
            </w:r>
            <w:r>
              <w:rPr>
                <w:rFonts w:ascii="宋体" w:hAnsi="宋体" w:cs="宋体"/>
                <w:kern w:val="0"/>
                <w:szCs w:val="21"/>
              </w:rPr>
              <w:t>体现对空间数据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</w:t>
            </w:r>
            <w:r>
              <w:rPr>
                <w:rFonts w:ascii="宋体" w:hAnsi="宋体" w:cs="宋体"/>
                <w:kern w:val="0"/>
                <w:szCs w:val="21"/>
              </w:rPr>
              <w:t>整理、数字化及建库流程</w:t>
            </w:r>
            <w:r>
              <w:rPr>
                <w:rFonts w:hint="eastAsia" w:ascii="宋体" w:hAnsi="宋体" w:cs="宋体"/>
                <w:kern w:val="0"/>
                <w:szCs w:val="21"/>
              </w:rPr>
              <w:t>等技术</w:t>
            </w:r>
            <w:r>
              <w:rPr>
                <w:rFonts w:ascii="宋体" w:hAnsi="宋体" w:cs="宋体"/>
                <w:kern w:val="0"/>
                <w:szCs w:val="21"/>
              </w:rPr>
              <w:t>方案的</w:t>
            </w:r>
            <w:r>
              <w:rPr>
                <w:rFonts w:hint="eastAsia" w:ascii="宋体" w:hAnsi="宋体" w:cs="宋体"/>
                <w:kern w:val="0"/>
                <w:szCs w:val="21"/>
              </w:rPr>
              <w:t>可行性</w:t>
            </w:r>
            <w:r>
              <w:rPr>
                <w:rFonts w:ascii="宋体" w:hAnsi="宋体" w:cs="宋体"/>
                <w:kern w:val="0"/>
                <w:szCs w:val="21"/>
              </w:rPr>
              <w:t>、规范性等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体现对本次</w:t>
            </w:r>
            <w:r>
              <w:rPr>
                <w:rFonts w:ascii="宋体" w:hAnsi="宋体" w:cs="宋体"/>
                <w:szCs w:val="21"/>
              </w:rPr>
              <w:t>建设</w:t>
            </w:r>
            <w:r>
              <w:rPr>
                <w:rFonts w:hint="eastAsia" w:ascii="宋体" w:hAnsi="宋体" w:cs="宋体"/>
                <w:szCs w:val="21"/>
              </w:rPr>
              <w:t>内容的</w:t>
            </w:r>
            <w:r>
              <w:rPr>
                <w:rFonts w:ascii="宋体" w:hAnsi="宋体" w:cs="宋体"/>
                <w:szCs w:val="21"/>
              </w:rPr>
              <w:t>地震</w:t>
            </w:r>
            <w:r>
              <w:rPr>
                <w:rFonts w:hint="eastAsia" w:ascii="宋体" w:hAnsi="宋体" w:cs="宋体"/>
                <w:szCs w:val="21"/>
              </w:rPr>
              <w:t>业务需求理解及综合分析程度，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能否全面覆盖项目的总体业务需求，能否从扩展、稳定的角度进行规划设计，技术路线明确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，是否具备先进性、可管理性和可操作性。</w:t>
            </w:r>
            <w:r>
              <w:rPr>
                <w:rFonts w:hint="eastAsia" w:ascii="宋体" w:hAnsi="宋体" w:cs="宋体"/>
                <w:kern w:val="0"/>
                <w:szCs w:val="21"/>
              </w:rPr>
              <w:t>好：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</w:t>
            </w:r>
            <w:r>
              <w:rPr>
                <w:rFonts w:hint="eastAsia"/>
              </w:rPr>
              <w:t>较好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分；一般：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</w:t>
            </w:r>
            <w:r>
              <w:rPr>
                <w:rFonts w:ascii="宋体" w:hAnsi="宋体" w:cs="宋体"/>
                <w:kern w:val="0"/>
                <w:szCs w:val="21"/>
              </w:rPr>
              <w:t>差：1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分；最高得6分。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投标人自行搭建环境、</w:t>
            </w:r>
            <w:r>
              <w:rPr>
                <w:rFonts w:ascii="宋体" w:hAnsi="宋体" w:cs="宋体"/>
                <w:szCs w:val="21"/>
              </w:rPr>
              <w:t>演示数据整理，</w:t>
            </w:r>
            <w:r>
              <w:rPr>
                <w:rFonts w:hint="eastAsia" w:ascii="宋体" w:hAnsi="宋体"/>
              </w:rPr>
              <w:t>结合对本项目的理解，</w:t>
            </w:r>
            <w:r>
              <w:rPr>
                <w:rFonts w:hint="eastAsia" w:ascii="宋体" w:hAnsi="宋体" w:cs="Arial"/>
                <w:bCs/>
                <w:kern w:val="0"/>
                <w:szCs w:val="21"/>
              </w:rPr>
              <w:t>通过</w:t>
            </w:r>
            <w:r>
              <w:rPr>
                <w:rFonts w:ascii="宋体" w:hAnsi="宋体" w:cs="Arial"/>
                <w:bCs/>
                <w:kern w:val="0"/>
                <w:szCs w:val="21"/>
              </w:rPr>
              <w:t>原型方式对本次</w:t>
            </w:r>
            <w:r>
              <w:rPr>
                <w:rFonts w:hint="eastAsia" w:ascii="宋体" w:hAnsi="宋体" w:cs="Arial"/>
                <w:bCs/>
                <w:kern w:val="0"/>
                <w:szCs w:val="21"/>
              </w:rPr>
              <w:t>项目采购</w:t>
            </w:r>
            <w:r>
              <w:rPr>
                <w:rFonts w:ascii="宋体" w:hAnsi="宋体" w:cs="Arial"/>
                <w:bCs/>
                <w:kern w:val="0"/>
                <w:szCs w:val="21"/>
              </w:rPr>
              <w:t>内容进行</w:t>
            </w:r>
            <w:r>
              <w:rPr>
                <w:rFonts w:hint="eastAsia" w:ascii="宋体" w:hAnsi="宋体" w:cs="Arial"/>
                <w:bCs/>
                <w:kern w:val="0"/>
                <w:szCs w:val="21"/>
              </w:rPr>
              <w:t>演示，</w:t>
            </w:r>
            <w:r>
              <w:rPr>
                <w:rFonts w:hint="eastAsia" w:ascii="宋体" w:hAnsi="宋体"/>
                <w:szCs w:val="21"/>
              </w:rPr>
              <w:t>演示时长不超过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分钟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投标人</w:t>
            </w:r>
            <w:r>
              <w:rPr>
                <w:rFonts w:ascii="宋体" w:hAnsi="宋体" w:cs="宋体"/>
                <w:szCs w:val="21"/>
              </w:rPr>
              <w:t>需使用</w:t>
            </w:r>
            <w:r>
              <w:rPr>
                <w:rFonts w:hint="eastAsia" w:ascii="宋体" w:hAnsi="宋体" w:cs="宋体"/>
                <w:szCs w:val="21"/>
              </w:rPr>
              <w:t>真实系统演示</w:t>
            </w:r>
            <w:r>
              <w:rPr>
                <w:rFonts w:ascii="宋体" w:hAnsi="宋体" w:cs="宋体"/>
                <w:szCs w:val="21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视频</w:t>
            </w:r>
            <w:r>
              <w:rPr>
                <w:rFonts w:ascii="宋体" w:hAnsi="宋体" w:cs="宋体"/>
                <w:szCs w:val="21"/>
              </w:rPr>
              <w:t>演示不得分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</w:rPr>
              <w:t>好：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</w:t>
            </w:r>
            <w:r>
              <w:rPr>
                <w:rFonts w:hint="eastAsia"/>
              </w:rPr>
              <w:t>较好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分；一般：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</w:t>
            </w:r>
            <w:r>
              <w:rPr>
                <w:rFonts w:ascii="宋体" w:hAnsi="宋体" w:cs="宋体"/>
                <w:kern w:val="0"/>
                <w:szCs w:val="21"/>
              </w:rPr>
              <w:t>差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得</w:t>
            </w:r>
            <w:r>
              <w:rPr>
                <w:rFonts w:hint="eastAsia" w:ascii="宋体" w:hAnsi="宋体" w:cs="宋体"/>
                <w:kern w:val="0"/>
                <w:szCs w:val="21"/>
              </w:rPr>
              <w:t>0分；最高得4分。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b/>
                <w:szCs w:val="21"/>
                <w:lang w:val="zh-CN"/>
              </w:rPr>
              <w:t>业绩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</w:t>
            </w:r>
          </w:p>
        </w:tc>
        <w:tc>
          <w:tcPr>
            <w:tcW w:w="79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2016年以来承担过地震安评信息化类似项目，时间以合同签定时间为准，响应文件须提供合同复印件（携带原件现场备查），否则不得分。每提供1个项目得</w:t>
            </w:r>
            <w:r>
              <w:rPr>
                <w:rFonts w:hint="eastAsia" w:hAnsi="宋体"/>
                <w:szCs w:val="21"/>
                <w:lang w:val="en-US" w:eastAsia="zh-CN"/>
              </w:rPr>
              <w:t>5</w:t>
            </w:r>
            <w:r>
              <w:rPr>
                <w:rFonts w:hint="eastAsia" w:hAnsi="宋体"/>
                <w:szCs w:val="21"/>
              </w:rPr>
              <w:t>分，最多得20分。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人员配置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18</w:t>
            </w:r>
          </w:p>
        </w:tc>
        <w:tc>
          <w:tcPr>
            <w:tcW w:w="7986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 w:eastAsia="zh-CN"/>
              </w:rPr>
              <w:t>1.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技术负责人具有测绘专业工程师及以上职称且具有数据库技术（三级及以上）证书的得6分。</w:t>
            </w: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 w:eastAsia="zh-CN"/>
              </w:rPr>
              <w:t>2.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项目组成员具有高级信息系统项目管理师且属于计算机科学与技术、地质工程、地理信息系统等专业的，每个专业得3分，相同专业的高级信息系统项目管理师不重复加分，最多得12分。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（提供上述人员证书复印件以及隶属于投标单位的近6个月社保证明）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资质信誉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10</w:t>
            </w:r>
          </w:p>
        </w:tc>
        <w:tc>
          <w:tcPr>
            <w:tcW w:w="7986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rPr>
                <w:rFonts w:hAnsi="宋体" w:asciiTheme="minorHAnsi" w:eastAsiaTheme="minorEastAsia" w:cstheme="minorBidi"/>
                <w:kern w:val="2"/>
                <w:sz w:val="21"/>
                <w:highlight w:val="yellow"/>
                <w:lang w:val="en-US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1.投标人具备ISO9001质量管理体系认证证书、ISO14001环境管理体系认证证书、OHSAS18001职业健康安全管理体系认证证书，每提供1个证书得</w:t>
            </w:r>
            <w:r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  <w:t>2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分，最多得</w:t>
            </w:r>
            <w:r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  <w:t>6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分。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2.投标人具有信用等级AAA及以上得</w:t>
            </w:r>
            <w:r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  <w:t>4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分， AA得2分， A得1分，没有不得分。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lang w:val="en-US"/>
              </w:rPr>
              <w:t>（提供证明材料加盖公章）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项目管理</w:t>
            </w:r>
          </w:p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12</w:t>
            </w:r>
          </w:p>
        </w:tc>
        <w:tc>
          <w:tcPr>
            <w:tcW w:w="7986" w:type="dxa"/>
            <w:vAlign w:val="center"/>
          </w:tcPr>
          <w:p>
            <w:pP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1.项目进度计划合理</w:t>
            </w:r>
            <w:r>
              <w:rPr>
                <w:rFonts w:hint="eastAsia" w:hAnsi="宋体" w:cstheme="minorBidi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符合项目建设工期要求</w:t>
            </w:r>
            <w:r>
              <w:rPr>
                <w:rFonts w:hint="eastAsia" w:hAnsi="宋体" w:cstheme="minorBidi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项目管理制度</w:t>
            </w:r>
            <w:r>
              <w:rPr>
                <w:rFonts w:hint="eastAsia" w:hAnsi="宋体" w:cstheme="minorBidi"/>
                <w:kern w:val="2"/>
                <w:sz w:val="21"/>
                <w:szCs w:val="21"/>
                <w:lang w:val="en-US" w:eastAsia="zh-CN" w:bidi="ar-SA"/>
              </w:rPr>
              <w:t>科学严谨，质量安全体系健全有保障；档案管理措施齐全，满足项目建设需求。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此</w:t>
            </w:r>
            <w:r>
              <w:rPr>
                <w:rFonts w:hint="eastAsia" w:hAnsi="宋体" w:cstheme="minorBidi"/>
                <w:kern w:val="2"/>
                <w:sz w:val="21"/>
                <w:szCs w:val="21"/>
                <w:lang w:val="en-US" w:eastAsia="zh-CN" w:bidi="ar-SA"/>
              </w:rPr>
              <w:t>三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项，具备</w:t>
            </w:r>
            <w:r>
              <w:rPr>
                <w:rFonts w:hint="eastAsia" w:hAnsi="宋体" w:cstheme="minorBidi"/>
                <w:kern w:val="2"/>
                <w:sz w:val="21"/>
                <w:szCs w:val="21"/>
                <w:lang w:val="en-US" w:eastAsia="zh-CN" w:bidi="ar-SA"/>
              </w:rPr>
              <w:t>一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项得1分，不具备得0分</w:t>
            </w:r>
            <w:r>
              <w:rPr>
                <w:rFonts w:hint="eastAsia" w:hAnsi="宋体" w:cstheme="minorBidi"/>
                <w:kern w:val="2"/>
                <w:sz w:val="21"/>
                <w:szCs w:val="21"/>
                <w:lang w:val="en-US" w:eastAsia="zh-CN" w:bidi="ar-SA"/>
              </w:rPr>
              <w:t>，最多得3分</w:t>
            </w: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。（满分3分）</w:t>
            </w: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2.有工期及质量承诺书，基础分为1分；工期承诺比计划每少10天加1分，最多得2分。无工期及质量承诺书的此项得0分。（满分3分）</w:t>
            </w: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3.响应供应商提供的免费质保期在两年基础上每多一年加1分，无额外承诺的得0分，最多得3分。（提供承诺书）</w:t>
            </w: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4.</w:t>
            </w:r>
            <w:bookmarkStart w:id="0" w:name="_GoBack"/>
            <w:bookmarkEnd w:id="0"/>
            <w:r>
              <w:rPr>
                <w:rFonts w:hint="eastAsia" w:hAnsi="宋体" w:asci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用户咨询响应时间，供应商在接到用户咨询通知后，必须在72小时作出回复。供应商承诺48小时内作出回复的得1分，承诺24小时内作出回复的得2分，承诺12小时内作出回复的得3分；其他不得分，最多得3分。（提供承诺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  <w:lang w:val="zh-CN"/>
              </w:rPr>
            </w:pPr>
            <w:r>
              <w:rPr>
                <w:rFonts w:hint="eastAsia"/>
                <w:b/>
                <w:szCs w:val="21"/>
                <w:lang w:val="zh-CN"/>
              </w:rPr>
              <w:t>合计</w:t>
            </w:r>
          </w:p>
        </w:tc>
        <w:tc>
          <w:tcPr>
            <w:tcW w:w="898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hAnsi="宋体" w:asciiTheme="minorHAnsi" w:eastAsiaTheme="minorEastAsia" w:cstheme="minorBidi"/>
                <w:kern w:val="2"/>
                <w:sz w:val="21"/>
                <w:lang w:val="en-US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lang w:val="en-US"/>
              </w:rPr>
              <w:t>100分</w:t>
            </w:r>
          </w:p>
        </w:tc>
      </w:tr>
    </w:tbl>
    <w:p>
      <w:pPr>
        <w:pStyle w:val="2"/>
        <w:adjustRightInd w:val="0"/>
        <w:snapToGrid w:val="0"/>
        <w:spacing w:line="500" w:lineRule="exact"/>
        <w:ind w:firstLine="600" w:firstLineChars="250"/>
        <w:rPr>
          <w:rFonts w:ascii="仿宋" w:hAnsi="仿宋" w:eastAsia="仿宋"/>
          <w:color w:val="FF0000"/>
          <w:sz w:val="24"/>
          <w:szCs w:val="24"/>
          <w:lang w:val="en-US"/>
        </w:rPr>
      </w:pPr>
    </w:p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2"/>
    <w:rsid w:val="00093219"/>
    <w:rsid w:val="000B401C"/>
    <w:rsid w:val="000E5426"/>
    <w:rsid w:val="001078C5"/>
    <w:rsid w:val="001568F8"/>
    <w:rsid w:val="001F7DB7"/>
    <w:rsid w:val="00210D5A"/>
    <w:rsid w:val="0021149D"/>
    <w:rsid w:val="002A5499"/>
    <w:rsid w:val="002B2318"/>
    <w:rsid w:val="00350920"/>
    <w:rsid w:val="003C1FE6"/>
    <w:rsid w:val="003C6EF7"/>
    <w:rsid w:val="004145F2"/>
    <w:rsid w:val="004B4107"/>
    <w:rsid w:val="004B6EF5"/>
    <w:rsid w:val="004E3F91"/>
    <w:rsid w:val="00506A5D"/>
    <w:rsid w:val="005808E1"/>
    <w:rsid w:val="00585DBF"/>
    <w:rsid w:val="005C0BED"/>
    <w:rsid w:val="0067355C"/>
    <w:rsid w:val="006E2BB5"/>
    <w:rsid w:val="006E43F7"/>
    <w:rsid w:val="006F55E0"/>
    <w:rsid w:val="00727A9C"/>
    <w:rsid w:val="0078651C"/>
    <w:rsid w:val="0080593C"/>
    <w:rsid w:val="00837E0C"/>
    <w:rsid w:val="008433D7"/>
    <w:rsid w:val="00903E6D"/>
    <w:rsid w:val="009162A6"/>
    <w:rsid w:val="00950147"/>
    <w:rsid w:val="009A63D5"/>
    <w:rsid w:val="00A27F31"/>
    <w:rsid w:val="00AA65E1"/>
    <w:rsid w:val="00AE3F69"/>
    <w:rsid w:val="00AF5252"/>
    <w:rsid w:val="00B8468D"/>
    <w:rsid w:val="00B90DCB"/>
    <w:rsid w:val="00BE37DE"/>
    <w:rsid w:val="00C05B82"/>
    <w:rsid w:val="00CA1238"/>
    <w:rsid w:val="00CC0955"/>
    <w:rsid w:val="00CE7BD9"/>
    <w:rsid w:val="00D27C27"/>
    <w:rsid w:val="00D3283E"/>
    <w:rsid w:val="00D46C8F"/>
    <w:rsid w:val="00D64E4D"/>
    <w:rsid w:val="00D86C11"/>
    <w:rsid w:val="00E74962"/>
    <w:rsid w:val="00ED2EE9"/>
    <w:rsid w:val="00EF501E"/>
    <w:rsid w:val="00F153DE"/>
    <w:rsid w:val="00F1704A"/>
    <w:rsid w:val="00F93FF0"/>
    <w:rsid w:val="00F95DD9"/>
    <w:rsid w:val="00FC708E"/>
    <w:rsid w:val="00FE4DA0"/>
    <w:rsid w:val="00FF1B0D"/>
    <w:rsid w:val="06E76831"/>
    <w:rsid w:val="0BFF781B"/>
    <w:rsid w:val="172A7CC6"/>
    <w:rsid w:val="1B28772A"/>
    <w:rsid w:val="1B710009"/>
    <w:rsid w:val="1FBD605F"/>
    <w:rsid w:val="22F54828"/>
    <w:rsid w:val="256F6817"/>
    <w:rsid w:val="2B35041C"/>
    <w:rsid w:val="2F8B7FEC"/>
    <w:rsid w:val="2FC7632A"/>
    <w:rsid w:val="2FCB0A94"/>
    <w:rsid w:val="366D62D3"/>
    <w:rsid w:val="36D723F9"/>
    <w:rsid w:val="3E9F1B8C"/>
    <w:rsid w:val="40960F2B"/>
    <w:rsid w:val="417A1417"/>
    <w:rsid w:val="430D0F38"/>
    <w:rsid w:val="44350947"/>
    <w:rsid w:val="47C349F8"/>
    <w:rsid w:val="51C817BC"/>
    <w:rsid w:val="53FD61DE"/>
    <w:rsid w:val="557F642D"/>
    <w:rsid w:val="60B20991"/>
    <w:rsid w:val="616426B5"/>
    <w:rsid w:val="69816961"/>
    <w:rsid w:val="6A86356F"/>
    <w:rsid w:val="6B037A34"/>
    <w:rsid w:val="731F6149"/>
    <w:rsid w:val="73B90352"/>
    <w:rsid w:val="7A5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Times New Roman"/>
      <w:kern w:val="0"/>
      <w:sz w:val="20"/>
      <w:szCs w:val="21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172</Words>
  <Characters>982</Characters>
  <Lines>8</Lines>
  <Paragraphs>2</Paragraphs>
  <TotalTime>2</TotalTime>
  <ScaleCrop>false</ScaleCrop>
  <LinksUpToDate>false</LinksUpToDate>
  <CharactersWithSpaces>1152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2019-09-04T02:21:00Z</dcterms:created>
  <dc:creator>Administrator</dc:creator>
  <cp:lastModifiedBy>方姗</cp:lastModifiedBy>
  <dcterms:modified xsi:type="dcterms:W3CDTF">2019-09-09T08:29:11Z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